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AF" w:rsidRDefault="004C06A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06AF" w:rsidRDefault="004C06AF">
      <w:pPr>
        <w:pStyle w:val="ConsPlusNormal"/>
        <w:ind w:firstLine="540"/>
        <w:jc w:val="both"/>
        <w:outlineLvl w:val="0"/>
      </w:pPr>
    </w:p>
    <w:p w:rsidR="004C06AF" w:rsidRDefault="004C06AF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4C06AF" w:rsidRDefault="004C06AF">
      <w:pPr>
        <w:pStyle w:val="ConsPlusTitle"/>
        <w:jc w:val="center"/>
      </w:pPr>
      <w:r>
        <w:t>НОВГОРОДСКОЙ ОБЛАСТИ</w:t>
      </w:r>
    </w:p>
    <w:p w:rsidR="004C06AF" w:rsidRDefault="004C06AF">
      <w:pPr>
        <w:pStyle w:val="ConsPlusTitle"/>
        <w:jc w:val="center"/>
      </w:pPr>
    </w:p>
    <w:p w:rsidR="004C06AF" w:rsidRDefault="004C06AF">
      <w:pPr>
        <w:pStyle w:val="ConsPlusTitle"/>
        <w:jc w:val="center"/>
      </w:pPr>
      <w:r>
        <w:t>ПОСТАНОВЛЕНИЕ</w:t>
      </w:r>
    </w:p>
    <w:p w:rsidR="004C06AF" w:rsidRDefault="004C06AF">
      <w:pPr>
        <w:pStyle w:val="ConsPlusTitle"/>
        <w:jc w:val="center"/>
      </w:pPr>
      <w:r>
        <w:t>от 7 мая 2018 г. N 16</w:t>
      </w:r>
    </w:p>
    <w:p w:rsidR="004C06AF" w:rsidRDefault="004C06AF">
      <w:pPr>
        <w:pStyle w:val="ConsPlusTitle"/>
        <w:jc w:val="center"/>
      </w:pPr>
    </w:p>
    <w:p w:rsidR="004C06AF" w:rsidRDefault="004C06A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4C06AF" w:rsidRDefault="004C06AF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4C06AF" w:rsidRDefault="004C06AF">
      <w:pPr>
        <w:pStyle w:val="ConsPlusTitle"/>
        <w:jc w:val="center"/>
      </w:pPr>
      <w:r>
        <w:t>ГОСУДАРСТВЕННОЙ ГРАЖДАНСКОЙ СЛУЖБЫ НОВГОРОДСКОЙ ОБЛАСТИ</w:t>
      </w:r>
    </w:p>
    <w:p w:rsidR="004C06AF" w:rsidRDefault="004C06AF">
      <w:pPr>
        <w:pStyle w:val="ConsPlusTitle"/>
        <w:jc w:val="center"/>
      </w:pPr>
      <w:r>
        <w:t>В МИНИСТЕРСТВЕ ТРУДА И СОЦИАЛЬНОЙ ЗАЩИТЫ НАСЕЛЕНИЯ</w:t>
      </w:r>
    </w:p>
    <w:p w:rsidR="004C06AF" w:rsidRDefault="004C06AF">
      <w:pPr>
        <w:pStyle w:val="ConsPlusTitle"/>
        <w:jc w:val="center"/>
      </w:pPr>
      <w:r>
        <w:t>НОВГОРОДСКОЙ ОБЛАСТИ, И УРЕГУЛИРОВАНИЮ КОНФЛИКТА ИНТЕРЕСОВ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в соответствии с </w:t>
      </w:r>
      <w:hyperlink r:id="rId6" w:history="1">
        <w:r>
          <w:rPr>
            <w:color w:val="0000FF"/>
          </w:rPr>
          <w:t>пунктом 3.26</w:t>
        </w:r>
      </w:hyperlink>
      <w:r>
        <w:t xml:space="preserve"> Положения о министерстве труда и социальной защиты населения Новгородской области, утвержденного постановлением Правительства Новгородской области от 21.12.2017 N 450, министерство труда и социальной защиты населения Новгородской области постановляет: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1. Образовать в министерстве труда и социальной защиты населения Новгородской области 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и урегулированию конфликта интересов в составе:</w:t>
      </w:r>
    </w:p>
    <w:p w:rsidR="004C06AF" w:rsidRDefault="004C06A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4C06A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Иванов Владимир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заместитель министра труда и социальной защиты населения Новгородской области, председатель комиссии</w:t>
            </w:r>
          </w:p>
        </w:tc>
      </w:tr>
      <w:tr w:rsidR="004C06A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Назарова 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заместитель министра труда и социальной защиты населения Новгородской области, заместитель председателя комиссии</w:t>
            </w:r>
          </w:p>
        </w:tc>
      </w:tr>
      <w:tr w:rsidR="004C06A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Карпов Владимир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заместитель начальника отдела правового обеспечения и кадровой работы министерства труда и социальной защиты населения Новгородской области, секретарь комиссии</w:t>
            </w:r>
          </w:p>
        </w:tc>
      </w:tr>
      <w:tr w:rsidR="004C06A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4C06A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Масютина 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начальник отдела правового обеспечения и кадровой работы министерства труда и социальной защиты населения Новгородской области</w:t>
            </w:r>
          </w:p>
        </w:tc>
      </w:tr>
      <w:tr w:rsidR="004C06AF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представитель отдела Администрации Губернатора Новгородской области по профилактике коррупционных и иных правонарушений (1 человек) (по согласованию)</w:t>
            </w:r>
          </w:p>
        </w:tc>
      </w:tr>
      <w:tr w:rsidR="004C06AF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>представители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(2 человека) (по согласованию)</w:t>
            </w:r>
          </w:p>
        </w:tc>
      </w:tr>
      <w:tr w:rsidR="004C06AF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06AF" w:rsidRDefault="004C06AF">
            <w:pPr>
              <w:pStyle w:val="ConsPlusNormal"/>
            </w:pPr>
            <w:r>
              <w:t xml:space="preserve">представитель общественного совета, образованного при </w:t>
            </w:r>
            <w:r>
              <w:lastRenderedPageBreak/>
              <w:t>министерстве труда и социальной защиты населения Новгородской области (1 человек) (по согласованию).</w:t>
            </w:r>
          </w:p>
        </w:tc>
      </w:tr>
    </w:tbl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6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и урегулированию конфликта интересов.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3. Признать утратившими силу постановления департамента труда и социальной защиты населения Новгородской области: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от 12.05.2016 </w:t>
      </w:r>
      <w:hyperlink r:id="rId7" w:history="1">
        <w:r>
          <w:rPr>
            <w:color w:val="0000FF"/>
          </w:rPr>
          <w:t>N 22</w:t>
        </w:r>
      </w:hyperlink>
      <w:r>
        <w:t xml:space="preserve"> "О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департаменте труда и социальной защиты населения Новгородской области, и урегулированию конфликта интересов";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от 01.11.2016 </w:t>
      </w:r>
      <w:hyperlink r:id="rId8" w:history="1">
        <w:r>
          <w:rPr>
            <w:color w:val="0000FF"/>
          </w:rPr>
          <w:t>N 85</w:t>
        </w:r>
      </w:hyperlink>
      <w:r>
        <w:t xml:space="preserve"> "О внесении изменения в постановление департамента труда и социальной защиты населения Новгородской области от 12.05.2016 N 22";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от 10.10.2017 </w:t>
      </w:r>
      <w:hyperlink r:id="rId9" w:history="1">
        <w:r>
          <w:rPr>
            <w:color w:val="0000FF"/>
          </w:rPr>
          <w:t>N 51</w:t>
        </w:r>
      </w:hyperlink>
      <w:r>
        <w:t xml:space="preserve"> "О внесении изменений в постановление департамента труда и социальной защиты населения Новгородской области от 12.05.2016 N 22".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jc w:val="right"/>
      </w:pPr>
      <w:r>
        <w:t>Министр</w:t>
      </w:r>
    </w:p>
    <w:p w:rsidR="004C06AF" w:rsidRDefault="004C06AF">
      <w:pPr>
        <w:pStyle w:val="ConsPlusNormal"/>
        <w:jc w:val="right"/>
      </w:pPr>
      <w:r>
        <w:t>А.В.ТИМОФЕЕВА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jc w:val="right"/>
        <w:outlineLvl w:val="0"/>
      </w:pPr>
      <w:r>
        <w:t>Утверждено</w:t>
      </w:r>
    </w:p>
    <w:p w:rsidR="004C06AF" w:rsidRDefault="004C06AF">
      <w:pPr>
        <w:pStyle w:val="ConsPlusNormal"/>
        <w:jc w:val="right"/>
      </w:pPr>
      <w:r>
        <w:t>постановлением</w:t>
      </w:r>
    </w:p>
    <w:p w:rsidR="004C06AF" w:rsidRDefault="004C06AF">
      <w:pPr>
        <w:pStyle w:val="ConsPlusNormal"/>
        <w:jc w:val="right"/>
      </w:pPr>
      <w:r>
        <w:t>министерства труда</w:t>
      </w:r>
    </w:p>
    <w:p w:rsidR="004C06AF" w:rsidRDefault="004C06AF">
      <w:pPr>
        <w:pStyle w:val="ConsPlusNormal"/>
        <w:jc w:val="right"/>
      </w:pPr>
      <w:r>
        <w:t>и социальной защиты населения</w:t>
      </w:r>
    </w:p>
    <w:p w:rsidR="004C06AF" w:rsidRDefault="004C06AF">
      <w:pPr>
        <w:pStyle w:val="ConsPlusNormal"/>
        <w:jc w:val="right"/>
      </w:pPr>
      <w:r>
        <w:t>Новгородской области</w:t>
      </w:r>
    </w:p>
    <w:p w:rsidR="004C06AF" w:rsidRDefault="004C06AF">
      <w:pPr>
        <w:pStyle w:val="ConsPlusNormal"/>
        <w:jc w:val="right"/>
      </w:pPr>
      <w:r>
        <w:t>от 07.05.2018 N 16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Title"/>
        <w:jc w:val="center"/>
      </w:pPr>
      <w:bookmarkStart w:id="1" w:name="P61"/>
      <w:bookmarkEnd w:id="1"/>
      <w:r>
        <w:t>ПОЛОЖЕНИЕ</w:t>
      </w:r>
    </w:p>
    <w:p w:rsidR="004C06AF" w:rsidRDefault="004C06A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4C06AF" w:rsidRDefault="004C06AF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4C06AF" w:rsidRDefault="004C06AF">
      <w:pPr>
        <w:pStyle w:val="ConsPlusTitle"/>
        <w:jc w:val="center"/>
      </w:pPr>
      <w:r>
        <w:t>ГОСУДАРСТВЕННОЙ ГРАЖДАНСКОЙ СЛУЖБЫ НОВГОРОДСКОЙ ОБЛАСТИ</w:t>
      </w:r>
    </w:p>
    <w:p w:rsidR="004C06AF" w:rsidRDefault="004C06AF">
      <w:pPr>
        <w:pStyle w:val="ConsPlusTitle"/>
        <w:jc w:val="center"/>
      </w:pPr>
      <w:r>
        <w:t>В МИНИСТЕРСТВЕ ТРУДА И СОЦИАЛЬНОЙ ЗАЩИТЫ НАСЕЛЕНИЯ</w:t>
      </w:r>
    </w:p>
    <w:p w:rsidR="004C06AF" w:rsidRDefault="004C06AF">
      <w:pPr>
        <w:pStyle w:val="ConsPlusTitle"/>
        <w:jc w:val="center"/>
      </w:pPr>
      <w:r>
        <w:t>НОВГОРОДСКОЙ ОБЛАСТИ, И УРЕГУЛИРОВАНИЮ КОНФЛИКТА ИНТЕРЕСОВ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и урегулированию конфликта интересов (далее - комиссия, государственный гражданский служащий).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</w:t>
      </w:r>
      <w:r>
        <w:lastRenderedPageBreak/>
        <w:t>Российской Федерации и Правительства Российской Федерации, нормативными правовыми актами Новгородской области, настоящим Положением и правовыми актами министерства труда и социальной защиты населения Новгородской области (далее - министерство).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3. Основной задачей комиссии является содействие министерству в: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а) обеспечении соблюдения государственными гражданскими служащими министерства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Кодексом этики и служебного поведения государственных гражданских служащих министерства, утвержденным приказом министерства (далее - требования к служебному поведению и (или) требования об урегулировании конфликта интересов);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б) осуществлении в министерстве мер по предупреждению коррупции.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государственных гражданских служащих, замещающих должности государственной гражданской службы Новгородской области (далее - должность государственной гражданской службы) в министерстве.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5. 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министра труда и социальной защиты населения Новгородской области (далее - министр).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6. Комиссия образуется постановлением министерства, которым утверждаются состав комиссии и Положение о ней.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секретарь и члены комиссии.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2" w:name="P85"/>
      <w:bookmarkEnd w:id="2"/>
      <w:r>
        <w:t>7. Министр может принять решение о включении в состав комиссии: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образованной при министерстве;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министерстве.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8. Представители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службой, общественного совета, образованного при министерстве, лица, указанные в </w:t>
      </w:r>
      <w:hyperlink w:anchor="P85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по согласованию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общественным советом и общественной организацией ветеранов, образованными при министерстве, с профсоюзной организацией, действующей в министерстве, на основании запроса министра. Согласование осуществляется в 10-дневный срок со дня получения запроса.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lastRenderedPageBreak/>
        <w:t>9. Число членов комиссии, не замещающих должности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11.1. 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в министерстве должности государственной гражданской службы Новгородской области, аналогичные должности, замещаемой государственным гражданским служащим, в отношении которого комиссией рассматривается этот вопрос;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3" w:name="P97"/>
      <w:bookmarkEnd w:id="3"/>
      <w:r>
        <w:t>11.2. Другие государственные гражданские служащие, замещающие должности государственной гражданской службы в министерстве;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3 (три) дня до дня заседания комиссии, на основании ходатайства государственного гражданского служащего, в отношении которого комиссией рассматривается вопрос, или ходатайства любого члена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2/3 от общего числа членов комиссии. Проведение заседаний комиссии с участием только членов комиссии, замещающих должности государственной гражданской службы в министерстве, недопустимо.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14. Основаниями для проведения заседаний комиссии являются: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14.1. Представление министром в соответствии с </w:t>
      </w:r>
      <w:hyperlink r:id="rId12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поведению, утвержденного постановлением Новгородской областной Думы от 16.12.2009 N 1221-ОД (далее - Положение о проверке достоверности и полноты сведений), материалов проверки, свидетельствующих: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о представлении государственным гражданским служащим недостоверных или неполных сведений, предусмотренных </w:t>
      </w:r>
      <w:hyperlink r:id="rId1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о несоблюдении государственным гражданским служащим требований к служебному поведению и (или) требований об урегулировании конфликта интересов;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14.2. Поступившее в отдел правового обеспечения и кадровой работы министерства в порядке, установленном постановлением министерства: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обращение гражданина, замещавшего в министерстве должность государственной гражданской службы, включенную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 и 2 статьи 12 Федерального закона от 25 декабря 2008 года N 273-ФЗ "О противодействии коррупции", утвержденный постановлением Новгородской областной Думы от 22.09.2010 N 1547-ОД,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Новгородской области;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 xml:space="preserve">заявление государственного гражданского служащего о невозможности выполнить требования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>14.3. Представление министра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14.4. Представление министром материалов проверки, свидетельствующих о представлении государственным гражданским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статьей 1</w:t>
        </w:r>
      </w:hyperlink>
      <w:r>
        <w:t xml:space="preserve"> областного закона от 04.03.2013 N 219-ОЗ "О мерах по реализации на территории области Федерального закона "О контроле за соответствием расходов лиц, замещающих государственные должности, и иных лиц их доходам" (далее - областной закон "О мерах по реализации на территории области Федерального закона "О контроле за соответствием расходов лиц, замещающих государственные должности, и иных лиц их доходам");</w:t>
      </w:r>
    </w:p>
    <w:p w:rsidR="004C06AF" w:rsidRDefault="004C06AF">
      <w:pPr>
        <w:pStyle w:val="ConsPlusNormal"/>
        <w:spacing w:before="220"/>
        <w:ind w:firstLine="540"/>
        <w:jc w:val="both"/>
      </w:pPr>
      <w:bookmarkStart w:id="14" w:name="P114"/>
      <w:bookmarkEnd w:id="14"/>
      <w:r>
        <w:t xml:space="preserve">14.5. Поступившее в соответствии с </w:t>
      </w:r>
      <w:hyperlink r:id="rId1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15" w:name="P118"/>
      <w:bookmarkEnd w:id="15"/>
      <w:r>
        <w:t xml:space="preserve">16. Обращение, указанное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подается гражданином, замещавшим должность государственной гражданской службы в министерстве, в отдел правового обеспечения и кадровой работы министерства.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В отделе правового обеспечения и кадровой работы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17. Обращение, указанное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может быть подано государственным гражданским служащим, планирующим свое увольнение с государственной гражданской службы, и подлежит рассмотрению комиссией в порядке, установленном настоящим Положением.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16" w:name="P123"/>
      <w:bookmarkEnd w:id="16"/>
      <w:r>
        <w:t xml:space="preserve">18. Уведомление, указанное в </w:t>
      </w:r>
      <w:hyperlink w:anchor="P111" w:history="1">
        <w:r>
          <w:rPr>
            <w:color w:val="0000FF"/>
          </w:rPr>
          <w:t>пятом абзаце подпункта 14.2</w:t>
        </w:r>
      </w:hyperlink>
      <w:r>
        <w:t xml:space="preserve"> настоящего Положения, рассматривается отделом правового обеспечения и кадровой работы министерства, который осуществляет подготовку мотивированного заключения по результатам рассмотрения уведомления.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17" w:name="P125"/>
      <w:bookmarkEnd w:id="17"/>
      <w:r>
        <w:t xml:space="preserve">19. Уведомление, указанное в </w:t>
      </w:r>
      <w:hyperlink w:anchor="P114" w:history="1">
        <w:r>
          <w:rPr>
            <w:color w:val="0000FF"/>
          </w:rPr>
          <w:t>подпункте 14.5</w:t>
        </w:r>
      </w:hyperlink>
      <w:r>
        <w:t xml:space="preserve"> настоящего Положения, рассматривается отделом правового обеспечения и кадровой работы министерства, который осуществляет подготовку мотивированного заключения о соблюдении гражданином, замещавшим должность государственной гражданской службы в министерстве, требований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20. При подготовке мотивированного заключения по результатам рассмотрения обращения, указанного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или уведомлений, указанных в </w:t>
      </w:r>
      <w:hyperlink w:anchor="P111" w:history="1">
        <w:r>
          <w:rPr>
            <w:color w:val="0000FF"/>
          </w:rPr>
          <w:t>пятом абзаце подпункта 14.2</w:t>
        </w:r>
      </w:hyperlink>
      <w:r>
        <w:t xml:space="preserve"> и </w:t>
      </w:r>
      <w:hyperlink w:anchor="P114" w:history="1">
        <w:r>
          <w:rPr>
            <w:color w:val="0000FF"/>
          </w:rPr>
          <w:t>подпункте 14.5</w:t>
        </w:r>
      </w:hyperlink>
      <w:r>
        <w:t xml:space="preserve"> настоящего Положения, должностные лица отдела правового обеспечения и кадровой работы министерства имеют право проводить собеседование с государственным гражданским служащим, представившим обращение или уведомление, получать от него письменные пояснения и направлять за подписью министра или его заместителя, специально на то уполномоченного,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(семи)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(сорока пяти) дней со дня поступления обращения или уведомления.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21. Мотивированные заключения, предусмотренные </w:t>
      </w:r>
      <w:hyperlink w:anchor="P118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23" w:history="1">
        <w:r>
          <w:rPr>
            <w:color w:val="0000FF"/>
          </w:rPr>
          <w:t>18</w:t>
        </w:r>
      </w:hyperlink>
      <w:r>
        <w:t xml:space="preserve"> и </w:t>
      </w:r>
      <w:hyperlink w:anchor="P125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1" w:history="1">
        <w:r>
          <w:rPr>
            <w:color w:val="0000FF"/>
          </w:rPr>
          <w:t>пятом подпункта 14.2</w:t>
        </w:r>
      </w:hyperlink>
      <w:r>
        <w:t xml:space="preserve"> и </w:t>
      </w:r>
      <w:hyperlink w:anchor="P114" w:history="1">
        <w:r>
          <w:rPr>
            <w:color w:val="0000FF"/>
          </w:rPr>
          <w:t>подпункте 14.5</w:t>
        </w:r>
      </w:hyperlink>
      <w:r>
        <w:t xml:space="preserve"> настоящего Положения;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1" w:history="1">
        <w:r>
          <w:rPr>
            <w:color w:val="0000FF"/>
          </w:rPr>
          <w:t>пятом подпункта 14.2</w:t>
        </w:r>
      </w:hyperlink>
      <w:r>
        <w:t xml:space="preserve"> и </w:t>
      </w:r>
      <w:hyperlink w:anchor="P114" w:history="1">
        <w:r>
          <w:rPr>
            <w:color w:val="0000FF"/>
          </w:rPr>
          <w:t>подпункте 14.5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3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76" w:history="1">
        <w:r>
          <w:rPr>
            <w:color w:val="0000FF"/>
          </w:rPr>
          <w:t>35</w:t>
        </w:r>
      </w:hyperlink>
      <w:r>
        <w:t xml:space="preserve">, </w:t>
      </w:r>
      <w:hyperlink w:anchor="P185" w:history="1">
        <w:r>
          <w:rPr>
            <w:color w:val="0000FF"/>
          </w:rPr>
          <w:t>37</w:t>
        </w:r>
      </w:hyperlink>
      <w:r>
        <w:t xml:space="preserve"> настоящего Положения или иного решения.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22.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22.1. В течение 10 (десяти) дней назначает дату заседания комиссии. При этом дата заседания комиссии не может быть назначена позднее 20 (двадцати) дней со дня поступления указанной информации, за исключением случаев, предусмотренных </w:t>
      </w:r>
      <w:hyperlink w:anchor="P139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41" w:history="1">
        <w:r>
          <w:rPr>
            <w:color w:val="0000FF"/>
          </w:rPr>
          <w:t>24</w:t>
        </w:r>
      </w:hyperlink>
      <w:r>
        <w:t xml:space="preserve">, </w:t>
      </w:r>
      <w:hyperlink w:anchor="P143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22.2. Организует ознакомление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правового обеспечения и кадровой работы министерства, и с результатами ее проверки;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22.3. Рассматривает ходатайства о приглашении на заседание комиссии лиц, указанных в </w:t>
      </w:r>
      <w:hyperlink w:anchor="P97" w:history="1">
        <w:r>
          <w:rPr>
            <w:color w:val="0000FF"/>
          </w:rPr>
          <w:t>подпункте 11.2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18" w:name="P139"/>
      <w:bookmarkEnd w:id="18"/>
      <w:r>
        <w:t xml:space="preserve">23. Обращение, указанное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рассматривается в течение 7 (семи) дней со дня поступления обращения в порядке, установленном постановлением министерства.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19" w:name="P141"/>
      <w:bookmarkEnd w:id="19"/>
      <w:r>
        <w:t xml:space="preserve">24. Заседание комиссии по рассмотрению заявлений, указанных в </w:t>
      </w:r>
      <w:hyperlink w:anchor="P109" w:history="1">
        <w:r>
          <w:rPr>
            <w:color w:val="0000FF"/>
          </w:rPr>
          <w:t>третьем</w:t>
        </w:r>
      </w:hyperlink>
      <w:r>
        <w:t xml:space="preserve"> и </w:t>
      </w:r>
      <w:hyperlink w:anchor="P110" w:history="1">
        <w:r>
          <w:rPr>
            <w:color w:val="0000FF"/>
          </w:rPr>
          <w:t>четвертом абзацах подпункта 14.2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20" w:name="P143"/>
      <w:bookmarkEnd w:id="20"/>
      <w:r>
        <w:t xml:space="preserve">25. Уведомление, указанное в </w:t>
      </w:r>
      <w:hyperlink w:anchor="P114" w:history="1">
        <w:r>
          <w:rPr>
            <w:color w:val="0000FF"/>
          </w:rPr>
          <w:t>подпункте 14.5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26. Заседание комиссии проводится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министерстве. О намерении лично присутствовать на заседании комиссии государственный гражданский служащий или гражданин указывает в обращении, заявлении или уведомлении, представляемых в соответствии с </w:t>
      </w:r>
      <w:hyperlink w:anchor="P107" w:history="1">
        <w:r>
          <w:rPr>
            <w:color w:val="0000FF"/>
          </w:rPr>
          <w:t>подпунктом 14.2</w:t>
        </w:r>
      </w:hyperlink>
      <w:r>
        <w:t xml:space="preserve"> настоящего Положения.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27. Заседания комиссии проводятся в отсутствие государственного гражданского служащего или гражданина в случае: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 w:history="1">
        <w:r>
          <w:rPr>
            <w:color w:val="0000FF"/>
          </w:rPr>
          <w:t>подпунктом 14.2</w:t>
        </w:r>
      </w:hyperlink>
      <w:r>
        <w:t xml:space="preserve"> настоящего Положения, не содержится указания о намерении государственного гражданского служащего или гражданина лично присутствовать на заседании комиссии;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б) если государственный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28.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30. По итогам рассмотрения вопроса, указанного во </w:t>
      </w:r>
      <w:hyperlink w:anchor="P105" w:history="1">
        <w:r>
          <w:rPr>
            <w:color w:val="0000FF"/>
          </w:rPr>
          <w:t>втором абзаце подпункта 14.1</w:t>
        </w:r>
      </w:hyperlink>
      <w:r>
        <w:t xml:space="preserve"> настоящего Положения, комиссия принимает одно из следующих решений: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30.1. Установить, что сведения, представленные государственным гражданским служащим в соответствии с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30.2. Установить, что сведения, представленные государственным гражданским служащим в соответствии с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министру применить к государственному гражданскому служащему конкретную меру ответственности.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31. По итогам рассмотрения вопроса, указанного в </w:t>
      </w:r>
      <w:hyperlink w:anchor="P106" w:history="1">
        <w:r>
          <w:rPr>
            <w:color w:val="0000FF"/>
          </w:rPr>
          <w:t>третьем абзаце подпункта 14.1</w:t>
        </w:r>
      </w:hyperlink>
      <w:r>
        <w:t xml:space="preserve"> настоящего Положения, комиссия принимает одно из следующих решений: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31.1.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31.2.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21" w:name="P163"/>
      <w:bookmarkEnd w:id="21"/>
      <w:r>
        <w:t xml:space="preserve">32. По итогам рассмотрения вопроса, указанного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комиссия принимает одно из следующих решений: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32.1. 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32.2. Отказать гражданину в согласии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мотивировать свой отказ.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33. По итогам рассмотрения вопроса, указанного в </w:t>
      </w:r>
      <w:hyperlink w:anchor="P109" w:history="1">
        <w:r>
          <w:rPr>
            <w:color w:val="0000FF"/>
          </w:rPr>
          <w:t>третьем абзаце подпункта 14.2</w:t>
        </w:r>
      </w:hyperlink>
      <w:r>
        <w:t xml:space="preserve"> настоящего Положения, комиссия принимает одно из следующих решений: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33.1.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33.2.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гражданскому служащему принять меры по представлению указанных сведений;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33.3.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гражданскому служащему конкретную меру ответственности.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34. По итогам рассмотрения вопроса, указанного в </w:t>
      </w:r>
      <w:hyperlink w:anchor="P110" w:history="1">
        <w:r>
          <w:rPr>
            <w:color w:val="0000FF"/>
          </w:rPr>
          <w:t>четвертом абзаце подпункта 14.2</w:t>
        </w:r>
      </w:hyperlink>
      <w:r>
        <w:t xml:space="preserve"> настоящего Положения, комиссия принимает одно из следующих решений: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34.1. Признать, что обстоятельства, препятствующие выполнению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34.2. Признать, что обстоятельства, препятствующие выполнению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гражданскому служащему конкретную меру ответственности.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22" w:name="P176"/>
      <w:bookmarkEnd w:id="22"/>
      <w:r>
        <w:t xml:space="preserve">35. По итогам рассмотрения вопроса, указанного в </w:t>
      </w:r>
      <w:hyperlink w:anchor="P111" w:history="1">
        <w:r>
          <w:rPr>
            <w:color w:val="0000FF"/>
          </w:rPr>
          <w:t>пятом абзаце подпункта 14.2</w:t>
        </w:r>
      </w:hyperlink>
      <w:r>
        <w:t xml:space="preserve"> настоящего Положения, комиссия принимает одно из следующих решений: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35.1. Признать, что при исполнении государственным гражданским служащим должностных обязанностей конфликт интересов отсутствует;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35.2.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гражданскому служащему и министру принять меры по урегулированию конфликта интересов или по недопущению его возникновения;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35.3. Признать, что государственный гражданский служащий не соблюдал требования об урегулировании конфликта интересов. В этом случае комиссия рекомендует министру применить к государственному гражданскому служащему конкретную меру ответственности.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36. По итогам рассмотрения вопроса, указанного в </w:t>
      </w:r>
      <w:hyperlink w:anchor="P113" w:history="1">
        <w:r>
          <w:rPr>
            <w:color w:val="0000FF"/>
          </w:rPr>
          <w:t>подпункте 14.4</w:t>
        </w:r>
      </w:hyperlink>
      <w:r>
        <w:t xml:space="preserve"> настоящего Положения, комиссия принимает одно из следующих решений: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36.1. Признать, что сведения, представленные государственным гражданским служащим в соответствии со </w:t>
      </w:r>
      <w:hyperlink r:id="rId25" w:history="1">
        <w:r>
          <w:rPr>
            <w:color w:val="0000FF"/>
          </w:rPr>
          <w:t>статьей 1</w:t>
        </w:r>
      </w:hyperlink>
      <w:r>
        <w:t xml:space="preserve"> областного закона "О мерах по реализации на территории области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36.2. Признать, что сведения, представленные государственным гражданским служащим в соответствии со </w:t>
      </w:r>
      <w:hyperlink r:id="rId26" w:history="1">
        <w:r>
          <w:rPr>
            <w:color w:val="0000FF"/>
          </w:rPr>
          <w:t>статьей 1</w:t>
        </w:r>
      </w:hyperlink>
      <w:r>
        <w:t xml:space="preserve"> областного закона "О мерах по реализации на территории области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bookmarkStart w:id="23" w:name="P185"/>
      <w:bookmarkEnd w:id="23"/>
      <w:r>
        <w:t xml:space="preserve">37. По итогам рассмотрения вопроса, указанного в </w:t>
      </w:r>
      <w:hyperlink w:anchor="P114" w:history="1">
        <w:r>
          <w:rPr>
            <w:color w:val="0000FF"/>
          </w:rPr>
          <w:t>подпункте 14.5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министерстве, одно из следующих решений: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37.1.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37.2.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38. По итогам рассмотрения вопросов, предусмотренных </w:t>
      </w:r>
      <w:hyperlink w:anchor="P104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107" w:history="1">
        <w:r>
          <w:rPr>
            <w:color w:val="0000FF"/>
          </w:rPr>
          <w:t>14.2</w:t>
        </w:r>
      </w:hyperlink>
      <w:r>
        <w:t xml:space="preserve">, </w:t>
      </w:r>
      <w:hyperlink w:anchor="P113" w:history="1">
        <w:r>
          <w:rPr>
            <w:color w:val="0000FF"/>
          </w:rPr>
          <w:t>14.4</w:t>
        </w:r>
      </w:hyperlink>
      <w:r>
        <w:t xml:space="preserve"> и </w:t>
      </w:r>
      <w:hyperlink w:anchor="P114" w:history="1">
        <w:r>
          <w:rPr>
            <w:color w:val="0000FF"/>
          </w:rPr>
          <w:t>14.5</w:t>
        </w:r>
      </w:hyperlink>
      <w:r>
        <w:t xml:space="preserve"> настоящего Положения, и при наличии к тому оснований комиссия может принять иное, чем предусмотрено пунктами 30 - 37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39. По итогам рассмотрения вопроса, указанного в </w:t>
      </w:r>
      <w:hyperlink w:anchor="P112" w:history="1">
        <w:r>
          <w:rPr>
            <w:color w:val="0000FF"/>
          </w:rPr>
          <w:t>подпункте 14.3</w:t>
        </w:r>
      </w:hyperlink>
      <w:r>
        <w:t xml:space="preserve"> настоящего Положения, комиссия принимает соответствующее решение.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40. Решения комиссии по рассматриваемым вопросам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41. Решения комиссии оформляются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носят обязательный характер.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42. В протоколе заседания комиссии указываются: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в) предъявляемые к государственному гражданскому служащему претензии, материалы, на которых они основываются;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г) содержание пояснений государственного гражданского служащего и других лиц по существу предъявляемых претензий;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44. Копии протокола заседания комиссии в течение 7 (семи) дней со дня заседания комиссии направляются министру, государственному гражданскому служащему (полностью или в виде выписок из него), а также по решению комиссии - иным заинтересованным лицам.</w:t>
      </w:r>
    </w:p>
    <w:p w:rsidR="004C06AF" w:rsidRDefault="004C06AF">
      <w:pPr>
        <w:pStyle w:val="ConsPlusNormal"/>
        <w:spacing w:before="220"/>
        <w:ind w:firstLine="540"/>
        <w:jc w:val="both"/>
      </w:pPr>
      <w:r>
        <w:t xml:space="preserve">Комиссия по результатам рассмотрения вопроса, указанного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направляет гражданину письменное уведомление о принятом решении в течение 1 (одного) рабочего дня и уведомляет его устно в течение 3 (трех) рабочих дней со дня проведения заседания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45.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гражданскому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министру для решения вопроса о применении к государственному гражданскому служащему мер ответственности, предусмотренных законодательством Российской Федерации.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47. 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3 (трех) дней со дня проведения заседания комиссии, на котором установлен такой факт, а при необходимости немедленно.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 xml:space="preserve">49.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гражданской службы в министерстве, в отношении которого рассматривался вопрос, указанный во </w:t>
      </w:r>
      <w:hyperlink w:anchor="P108" w:history="1">
        <w:r>
          <w:rPr>
            <w:color w:val="0000FF"/>
          </w:rPr>
          <w:t>втором абзаце подпункта 14.2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(одного) рабочего дня, следующего за днем проведения соответствующего заседания комиссии.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правового обеспечения и кадровой работы министерства.</w:t>
      </w: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ind w:firstLine="540"/>
        <w:jc w:val="both"/>
      </w:pPr>
    </w:p>
    <w:p w:rsidR="004C06AF" w:rsidRDefault="004C0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A67" w:rsidRDefault="00580A67"/>
    <w:sectPr w:rsidR="00580A67" w:rsidSect="0016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AF"/>
    <w:rsid w:val="004C06AF"/>
    <w:rsid w:val="00580A67"/>
    <w:rsid w:val="007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AE94EA-01E0-43FE-B764-874D1EF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904E83890C0D60A011C23B6FA4CA51EC4791B4B76FA61F62242548DFCABF2FCD04E53F054EA45A9811308845018A3l7d1G" TargetMode="External"/><Relationship Id="rId13" Type="http://schemas.openxmlformats.org/officeDocument/2006/relationships/hyperlink" Target="consultantplus://offline/ref=1E1904E83890C0D60A011C23B6FA4CA51EC4791B4A77FE6FF02242548DFCABF2FCD04E41F00CE644AB9E130A910649E62D898574854026E1886A2BlDdEG" TargetMode="External"/><Relationship Id="rId18" Type="http://schemas.openxmlformats.org/officeDocument/2006/relationships/hyperlink" Target="consultantplus://offline/ref=1E1904E83890C0D60A01022EA09613AD19CE231E4E7BF531AE7D1909DAF5A1A5BB9F1703B300E44FFFCE575997531ABC78809A749B41l2dBG" TargetMode="External"/><Relationship Id="rId26" Type="http://schemas.openxmlformats.org/officeDocument/2006/relationships/hyperlink" Target="consultantplus://offline/ref=1E1904E83890C0D60A011C23B6FA4CA51EC4791B4572FC62F12242548DFCABF2FCD04E41F00CE644AB9F1304910649E62D898574854026E1886A2BlDd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1904E83890C0D60A011C23B6FA4CA51EC4791B4A77FE6FF02242548DFCABF2FCD04E41F00CE644AB9E130A910649E62D898574854026E1886A2BlDdEG" TargetMode="External"/><Relationship Id="rId7" Type="http://schemas.openxmlformats.org/officeDocument/2006/relationships/hyperlink" Target="consultantplus://offline/ref=1E1904E83890C0D60A011C23B6FA4CA51EC4791B4A71FD62F62242548DFCABF2FCD04E53F054EA45A9811308845018A3l7d1G" TargetMode="External"/><Relationship Id="rId12" Type="http://schemas.openxmlformats.org/officeDocument/2006/relationships/hyperlink" Target="consultantplus://offline/ref=1E1904E83890C0D60A011C23B6FA4CA51EC4791B4A77FE6FF02242548DFCABF2FCD04E41F00CE644AB9F1A0C910649E62D898574854026E1886A2BlDdEG" TargetMode="External"/><Relationship Id="rId17" Type="http://schemas.openxmlformats.org/officeDocument/2006/relationships/hyperlink" Target="consultantplus://offline/ref=1E1904E83890C0D60A01022EA09613AD19CE27174E76F531AE7D1909DAF5A1A5BB9F1701B70AB315EFCA1E0D984C18A666868477l9d2G" TargetMode="External"/><Relationship Id="rId25" Type="http://schemas.openxmlformats.org/officeDocument/2006/relationships/hyperlink" Target="consultantplus://offline/ref=1E1904E83890C0D60A011C23B6FA4CA51EC4791B4572FC62F12242548DFCABF2FCD04E41F00CE644AB9F1304910649E62D898574854026E1886A2BlDd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904E83890C0D60A011C23B6FA4CA51EC4791B4572FC62F12242548DFCABF2FCD04E41F00CE644AB9F1304910649E62D898574854026E1886A2BlDdEG" TargetMode="External"/><Relationship Id="rId20" Type="http://schemas.openxmlformats.org/officeDocument/2006/relationships/hyperlink" Target="consultantplus://offline/ref=1E1904E83890C0D60A01022EA09613AD19CE27174E76F531AE7D1909DAF5A1A5BB9F1700BC0AB315EFCA1E0D984C18A666868477l9d2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904E83890C0D60A011C23B6FA4CA51EC4791B4571FD63F42242548DFCABF2FCD04E41F00CE644AB9E170B910649E62D898574854026E1886A2BlDdEG" TargetMode="External"/><Relationship Id="rId11" Type="http://schemas.openxmlformats.org/officeDocument/2006/relationships/hyperlink" Target="consultantplus://offline/ref=1E1904E83890C0D60A01022EA09613AD19CE27174E76F531AE7D1909DAF5A1A5A99F4F0FB503F944AF81110C9Bl5dBG" TargetMode="External"/><Relationship Id="rId24" Type="http://schemas.openxmlformats.org/officeDocument/2006/relationships/hyperlink" Target="consultantplus://offline/ref=1E1904E83890C0D60A01022EA09613AD18CE27164975F531AE7D1909DAF5A1A5A99F4F0FB503F944AF81110C9Bl5dBG" TargetMode="External"/><Relationship Id="rId5" Type="http://schemas.openxmlformats.org/officeDocument/2006/relationships/hyperlink" Target="consultantplus://offline/ref=1E1904E83890C0D60A01022EA09613AD19CE27174E76F531AE7D1909DAF5A1A5A99F4F0FB503F944AF81110C9Bl5dBG" TargetMode="External"/><Relationship Id="rId15" Type="http://schemas.openxmlformats.org/officeDocument/2006/relationships/hyperlink" Target="consultantplus://offline/ref=1E1904E83890C0D60A01022EA09613AD18CE27164975F531AE7D1909DAF5A1A5A99F4F0FB503F944AF81110C9Bl5dBG" TargetMode="External"/><Relationship Id="rId23" Type="http://schemas.openxmlformats.org/officeDocument/2006/relationships/hyperlink" Target="consultantplus://offline/ref=1E1904E83890C0D60A01022EA09613AD18CE27164975F531AE7D1909DAF5A1A5A99F4F0FB503F944AF81110C9Bl5d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E1904E83890C0D60A01022EA09613AD18C720134625A233FF28170CD2A5FBB5ADD61B00AA01E35AA99F12l0d5G" TargetMode="External"/><Relationship Id="rId19" Type="http://schemas.openxmlformats.org/officeDocument/2006/relationships/hyperlink" Target="consultantplus://offline/ref=1E1904E83890C0D60A01022EA09613AD19CE27174E76F531AE7D1909DAF5A1A5BB9F1700BC0AB315EFCA1E0D984C18A666868477l9d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1904E83890C0D60A011C23B6FA4CA51EC4791B4A71FC61F12242548DFCABF2FCD04E53F054EA45A9811308845018A3l7d1G" TargetMode="External"/><Relationship Id="rId14" Type="http://schemas.openxmlformats.org/officeDocument/2006/relationships/hyperlink" Target="consultantplus://offline/ref=1E1904E83890C0D60A011C23B6FA4CA51EC4791B4877F861F22242548DFCABF2FCD04E41F00CE644AB9F120C910649E62D898574854026E1886A2BlDdEG" TargetMode="External"/><Relationship Id="rId22" Type="http://schemas.openxmlformats.org/officeDocument/2006/relationships/hyperlink" Target="consultantplus://offline/ref=1E1904E83890C0D60A011C23B6FA4CA51EC4791B4A77FE6FF02242548DFCABF2FCD04E41F00CE644AB9E130A910649E62D898574854026E1886A2BlDdEG" TargetMode="External"/><Relationship Id="rId27" Type="http://schemas.openxmlformats.org/officeDocument/2006/relationships/hyperlink" Target="consultantplus://offline/ref=1E1904E83890C0D60A01022EA09613AD19CE27174E76F531AE7D1909DAF5A1A5BB9F1700BC0AB315EFCA1E0D984C18A666868477l9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User</cp:lastModifiedBy>
  <cp:revision>2</cp:revision>
  <dcterms:created xsi:type="dcterms:W3CDTF">2019-09-10T09:18:00Z</dcterms:created>
  <dcterms:modified xsi:type="dcterms:W3CDTF">2019-09-10T09:18:00Z</dcterms:modified>
</cp:coreProperties>
</file>